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Pr="00594FE6" w:rsidRDefault="00715751" w:rsidP="00715751">
      <w:pPr>
        <w:pStyle w:val="Corpotesto"/>
        <w:spacing w:before="8"/>
        <w:rPr>
          <w:sz w:val="28"/>
        </w:rPr>
      </w:pPr>
    </w:p>
    <w:p w14:paraId="287D3D8E" w14:textId="6F2FCD0A" w:rsidR="00715751" w:rsidRPr="00594FE6" w:rsidRDefault="00715751" w:rsidP="0071575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</w:p>
    <w:p w14:paraId="163022B0" w14:textId="77777777" w:rsidR="00C3070C" w:rsidRPr="00594FE6" w:rsidRDefault="00C3070C" w:rsidP="00C3070C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1" w:name="_Hlk170816626"/>
      <w:r>
        <w:rPr>
          <w:noProof/>
        </w:rPr>
        <w:drawing>
          <wp:inline distT="0" distB="0" distL="0" distR="0" wp14:anchorId="1B85511D" wp14:editId="64857E54">
            <wp:extent cx="670011" cy="88392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11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6A44" w14:textId="77777777" w:rsidR="00C3070C" w:rsidRPr="00594FE6" w:rsidRDefault="00C3070C" w:rsidP="00C3070C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D6508D">
        <w:rPr>
          <w:rFonts w:ascii="Times New Roman" w:hAnsi="Times New Roman"/>
          <w:b/>
          <w:noProof/>
          <w:spacing w:val="-1"/>
          <w:sz w:val="36"/>
          <w:szCs w:val="16"/>
        </w:rPr>
        <w:t>CORLETO MONFORTE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178C929D" w14:textId="77777777" w:rsidR="00C3070C" w:rsidRPr="00594FE6" w:rsidRDefault="00C3070C" w:rsidP="00C3070C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06E157B2" w14:textId="77777777" w:rsidR="00C3070C" w:rsidRPr="00594FE6" w:rsidRDefault="00C3070C" w:rsidP="00C3070C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AREA TECNICA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DEE0628" w14:textId="77777777" w:rsidR="00C3070C" w:rsidRPr="00594FE6" w:rsidRDefault="00C3070C" w:rsidP="00C3070C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Piazza Municipio n.6 - 84020 - CORLETO MONFORTE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0828964001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7F6EF2BC" w14:textId="77777777" w:rsidR="00C3070C" w:rsidRPr="00594FE6" w:rsidRDefault="00C3070C" w:rsidP="00C3070C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https://www.comune.corletomonforte.sa.it/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</w:rPr>
        <w:t>info@comune.corletomonforte.sa.it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E631E11" w14:textId="77777777" w:rsidR="00C3070C" w:rsidRPr="00904DD7" w:rsidRDefault="00C3070C" w:rsidP="00C3070C">
      <w:pPr>
        <w:jc w:val="center"/>
        <w:rPr>
          <w:rFonts w:ascii="Times New Roman" w:eastAsia="Garamond" w:hAnsi="Times New Roman"/>
          <w:i/>
          <w:lang w:val="en-US"/>
        </w:rPr>
      </w:pPr>
      <w:r w:rsidRPr="00904DD7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904DD7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D6508D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protocollo@pec.comune.corletomonforte.sa.it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bookmarkEnd w:id="1"/>
    <w:p w14:paraId="79389AC7" w14:textId="77777777" w:rsidR="00715751" w:rsidRPr="00C3070C" w:rsidRDefault="00715751" w:rsidP="0071575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8"/>
        <w:gridCol w:w="2977"/>
        <w:gridCol w:w="4717"/>
      </w:tblGrid>
      <w:tr w:rsidR="00715751" w:rsidRPr="00594FE6" w14:paraId="30705FBB" w14:textId="77777777" w:rsidTr="00C3070C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0B96BA29" w14:textId="02867EAF" w:rsidR="00715751" w:rsidRPr="00594FE6" w:rsidRDefault="00665ABE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bookmarkEnd w:id="0"/>
      <w:tr w:rsidR="00C3070C" w:rsidRPr="00594FE6" w14:paraId="1775FF0B" w14:textId="77777777" w:rsidTr="00C3070C">
        <w:trPr>
          <w:trHeight w:hRule="exact" w:val="1455"/>
          <w:jc w:val="center"/>
        </w:trPr>
        <w:tc>
          <w:tcPr>
            <w:tcW w:w="9642" w:type="dxa"/>
            <w:gridSpan w:val="3"/>
            <w:shd w:val="clear" w:color="auto" w:fill="D9E2F3" w:themeFill="accent1" w:themeFillTint="33"/>
            <w:vAlign w:val="center"/>
          </w:tcPr>
          <w:p w14:paraId="0201BB2B" w14:textId="77777777" w:rsidR="00C3070C" w:rsidRPr="00594FE6" w:rsidRDefault="00C3070C" w:rsidP="00B81804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D6508D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C3070C" w:rsidRPr="00594FE6" w14:paraId="2C789769" w14:textId="77777777" w:rsidTr="00C3070C">
        <w:trPr>
          <w:trHeight w:hRule="exact" w:val="1345"/>
          <w:jc w:val="center"/>
        </w:trPr>
        <w:tc>
          <w:tcPr>
            <w:tcW w:w="1948" w:type="dxa"/>
            <w:shd w:val="clear" w:color="auto" w:fill="D9E2F3" w:themeFill="accent1" w:themeFillTint="33"/>
            <w:vAlign w:val="center"/>
          </w:tcPr>
          <w:p w14:paraId="24C61919" w14:textId="77777777" w:rsidR="00C3070C" w:rsidRPr="00594FE6" w:rsidRDefault="00C3070C" w:rsidP="00B818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5EBDA53A" w14:textId="77777777" w:rsidR="00C3070C" w:rsidRPr="00594FE6" w:rsidRDefault="00C3070C" w:rsidP="00B81804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D6508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 servizio di gestione integrata dei rifiuti solidi urbani e di igiene urbana del comune di Corleto Monforte - Triennio 2024/2026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C3070C" w:rsidRPr="00594FE6" w14:paraId="1CC7A992" w14:textId="77777777" w:rsidTr="00C3070C">
        <w:trPr>
          <w:trHeight w:hRule="exact" w:val="664"/>
          <w:jc w:val="center"/>
        </w:trPr>
        <w:tc>
          <w:tcPr>
            <w:tcW w:w="1948" w:type="dxa"/>
            <w:shd w:val="clear" w:color="auto" w:fill="D9E2F3" w:themeFill="accent1" w:themeFillTint="33"/>
            <w:vAlign w:val="center"/>
          </w:tcPr>
          <w:p w14:paraId="29555BDB" w14:textId="77777777" w:rsidR="00C3070C" w:rsidRPr="00594FE6" w:rsidRDefault="00C3070C" w:rsidP="00B81804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AB1A9B0" w14:textId="77777777" w:rsidR="00C3070C" w:rsidRPr="00594FE6" w:rsidRDefault="00C3070C" w:rsidP="00B81804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D6508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CORLETO MONFORTE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C3070C" w:rsidRPr="00594FE6" w14:paraId="6710EAAF" w14:textId="77777777" w:rsidTr="00C3070C">
        <w:trPr>
          <w:trHeight w:hRule="exact" w:val="369"/>
          <w:jc w:val="center"/>
        </w:trPr>
        <w:tc>
          <w:tcPr>
            <w:tcW w:w="4925" w:type="dxa"/>
            <w:gridSpan w:val="2"/>
            <w:shd w:val="clear" w:color="auto" w:fill="D9E2F3" w:themeFill="accent1" w:themeFillTint="33"/>
          </w:tcPr>
          <w:p w14:paraId="32C0F758" w14:textId="77777777" w:rsidR="00C3070C" w:rsidRPr="00594FE6" w:rsidRDefault="00C3070C" w:rsidP="00B81804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D6508D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G99I23001610004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2FDDB260" w14:textId="77777777" w:rsidR="00C3070C" w:rsidRPr="00594FE6" w:rsidRDefault="00C3070C" w:rsidP="00B81804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D6508D">
              <w:rPr>
                <w:rFonts w:ascii="Times New Roman" w:eastAsia="Calibri" w:hAnsi="Times New Roman"/>
                <w:bCs/>
                <w:noProof/>
                <w:sz w:val="24"/>
              </w:rPr>
              <w:t>B246DD7ED1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C3070C" w:rsidRPr="00FA4EA7" w14:paraId="79624FEB" w14:textId="77777777" w:rsidTr="00C3070C">
        <w:trPr>
          <w:trHeight w:hRule="exact" w:val="369"/>
          <w:jc w:val="center"/>
        </w:trPr>
        <w:tc>
          <w:tcPr>
            <w:tcW w:w="4925" w:type="dxa"/>
            <w:gridSpan w:val="2"/>
            <w:shd w:val="clear" w:color="auto" w:fill="D9E2F3" w:themeFill="accent1" w:themeFillTint="33"/>
          </w:tcPr>
          <w:p w14:paraId="0F08254D" w14:textId="77777777" w:rsidR="00C3070C" w:rsidRPr="007A27A1" w:rsidRDefault="00C3070C" w:rsidP="00B81804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468BB9C3" w14:textId="77777777" w:rsidR="00C3070C" w:rsidRPr="00FA4EA7" w:rsidRDefault="00C3070C" w:rsidP="00B81804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  <w:lang w:val="en-US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FA4EA7">
              <w:rPr>
                <w:rFonts w:ascii="Times New Roman" w:eastAsia="Calibri" w:hAnsi="Times New Roman"/>
                <w:bCs/>
                <w:sz w:val="24"/>
                <w:lang w:val="en-US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D6508D">
              <w:rPr>
                <w:rFonts w:ascii="Times New Roman" w:eastAsia="Calibri" w:hAnsi="Times New Roman"/>
                <w:bCs/>
                <w:noProof/>
                <w:sz w:val="24"/>
                <w:lang w:val="en-US"/>
              </w:rPr>
              <w:t>a571592b-ae5b-4fbc-b98c-446b07298866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</w:tbl>
    <w:p w14:paraId="080EB732" w14:textId="77777777" w:rsidR="00715751" w:rsidRPr="00C3070C" w:rsidRDefault="00715751" w:rsidP="00715751">
      <w:pPr>
        <w:pStyle w:val="Corpotesto"/>
        <w:rPr>
          <w:sz w:val="20"/>
          <w:lang w:val="en-US"/>
        </w:rPr>
      </w:pPr>
    </w:p>
    <w:p w14:paraId="3796A6DF" w14:textId="77777777" w:rsidR="00715751" w:rsidRPr="00C3070C" w:rsidRDefault="00715751" w:rsidP="00715751">
      <w:pPr>
        <w:pStyle w:val="Corpotesto"/>
        <w:spacing w:before="6"/>
        <w:rPr>
          <w:sz w:val="12"/>
          <w:lang w:val="en-US"/>
        </w:rPr>
      </w:pPr>
    </w:p>
    <w:p w14:paraId="1D9063C4" w14:textId="29E2D738" w:rsidR="0098305F" w:rsidRPr="00C3070C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7E673836" w14:textId="58E46AA6" w:rsidR="004E750F" w:rsidRPr="00C3070C" w:rsidRDefault="004E750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47502913" w14:textId="77777777" w:rsidR="008B66B5" w:rsidRPr="00C3070C" w:rsidRDefault="008B66B5" w:rsidP="00165D84">
      <w:pPr>
        <w:ind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6B3434E3" w14:textId="77777777" w:rsidR="008B66B5" w:rsidRPr="00C3070C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4CDDDAF4" w14:textId="77777777" w:rsidR="008B66B5" w:rsidRPr="00C3070C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  <w:lang w:val="en-US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86FCC" w14:textId="77777777" w:rsidR="00B27B7A" w:rsidRDefault="00B27B7A" w:rsidP="00976355">
      <w:r>
        <w:separator/>
      </w:r>
    </w:p>
  </w:endnote>
  <w:endnote w:type="continuationSeparator" w:id="0">
    <w:p w14:paraId="4F29357A" w14:textId="77777777" w:rsidR="00B27B7A" w:rsidRDefault="00B27B7A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1564A" w14:textId="77777777" w:rsidR="00B27B7A" w:rsidRDefault="00B27B7A" w:rsidP="00976355">
      <w:r>
        <w:separator/>
      </w:r>
    </w:p>
  </w:footnote>
  <w:footnote w:type="continuationSeparator" w:id="0">
    <w:p w14:paraId="6E841675" w14:textId="77777777" w:rsidR="00B27B7A" w:rsidRDefault="00B27B7A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C3070C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2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3" w:name="_Hlk112055447"/>
        </w:p>
        <w:bookmarkEnd w:id="3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165D84">
            <w:fldChar w:fldCharType="begin"/>
          </w:r>
          <w:r w:rsidR="00165D84" w:rsidRPr="00C3070C">
            <w:rPr>
              <w:lang w:val="en-US"/>
            </w:rPr>
            <w:instrText>HYPERLINK "mailto:altocilento.cuc@pec.it"</w:instrText>
          </w:r>
          <w:r w:rsidR="00165D84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165D8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2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186675068">
    <w:abstractNumId w:val="7"/>
  </w:num>
  <w:num w:numId="2" w16cid:durableId="218630899">
    <w:abstractNumId w:val="12"/>
  </w:num>
  <w:num w:numId="3" w16cid:durableId="1919441399">
    <w:abstractNumId w:val="10"/>
  </w:num>
  <w:num w:numId="4" w16cid:durableId="1815444314">
    <w:abstractNumId w:val="13"/>
  </w:num>
  <w:num w:numId="5" w16cid:durableId="242763959">
    <w:abstractNumId w:val="17"/>
  </w:num>
  <w:num w:numId="6" w16cid:durableId="598291003">
    <w:abstractNumId w:val="26"/>
  </w:num>
  <w:num w:numId="7" w16cid:durableId="81535863">
    <w:abstractNumId w:val="4"/>
  </w:num>
  <w:num w:numId="8" w16cid:durableId="1954894287">
    <w:abstractNumId w:val="1"/>
  </w:num>
  <w:num w:numId="9" w16cid:durableId="625500791">
    <w:abstractNumId w:val="14"/>
  </w:num>
  <w:num w:numId="10" w16cid:durableId="988750864">
    <w:abstractNumId w:val="5"/>
  </w:num>
  <w:num w:numId="11" w16cid:durableId="661347154">
    <w:abstractNumId w:val="32"/>
  </w:num>
  <w:num w:numId="12" w16cid:durableId="834538642">
    <w:abstractNumId w:val="15"/>
  </w:num>
  <w:num w:numId="13" w16cid:durableId="437919757">
    <w:abstractNumId w:val="21"/>
  </w:num>
  <w:num w:numId="14" w16cid:durableId="114521621">
    <w:abstractNumId w:val="11"/>
  </w:num>
  <w:num w:numId="15" w16cid:durableId="1667052803">
    <w:abstractNumId w:val="22"/>
  </w:num>
  <w:num w:numId="16" w16cid:durableId="1468086391">
    <w:abstractNumId w:val="24"/>
  </w:num>
  <w:num w:numId="17" w16cid:durableId="251663944">
    <w:abstractNumId w:val="27"/>
  </w:num>
  <w:num w:numId="18" w16cid:durableId="85813272">
    <w:abstractNumId w:val="9"/>
  </w:num>
  <w:num w:numId="19" w16cid:durableId="81772110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0376177">
    <w:abstractNumId w:val="19"/>
  </w:num>
  <w:num w:numId="21" w16cid:durableId="4402733">
    <w:abstractNumId w:val="2"/>
  </w:num>
  <w:num w:numId="22" w16cid:durableId="773523342">
    <w:abstractNumId w:val="30"/>
  </w:num>
  <w:num w:numId="23" w16cid:durableId="22288968">
    <w:abstractNumId w:val="23"/>
  </w:num>
  <w:num w:numId="24" w16cid:durableId="1663702003">
    <w:abstractNumId w:val="8"/>
  </w:num>
  <w:num w:numId="25" w16cid:durableId="345711565">
    <w:abstractNumId w:val="18"/>
  </w:num>
  <w:num w:numId="26" w16cid:durableId="437873539">
    <w:abstractNumId w:val="0"/>
  </w:num>
  <w:num w:numId="27" w16cid:durableId="769467014">
    <w:abstractNumId w:val="16"/>
  </w:num>
  <w:num w:numId="28" w16cid:durableId="2100634290">
    <w:abstractNumId w:val="33"/>
  </w:num>
  <w:num w:numId="29" w16cid:durableId="1865632467">
    <w:abstractNumId w:val="20"/>
  </w:num>
  <w:num w:numId="30" w16cid:durableId="897665098">
    <w:abstractNumId w:val="3"/>
  </w:num>
  <w:num w:numId="31" w16cid:durableId="800852021">
    <w:abstractNumId w:val="28"/>
  </w:num>
  <w:num w:numId="32" w16cid:durableId="313022809">
    <w:abstractNumId w:val="25"/>
  </w:num>
  <w:num w:numId="33" w16cid:durableId="1575159654">
    <w:abstractNumId w:val="31"/>
  </w:num>
  <w:num w:numId="34" w16cid:durableId="7125852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65D84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4E750F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6DDD"/>
    <w:rsid w:val="007778B5"/>
    <w:rsid w:val="007A13CD"/>
    <w:rsid w:val="007A319F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252AD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27B7A"/>
    <w:rsid w:val="00B50E2C"/>
    <w:rsid w:val="00B67CDC"/>
    <w:rsid w:val="00B84000"/>
    <w:rsid w:val="00B93ED9"/>
    <w:rsid w:val="00B97258"/>
    <w:rsid w:val="00BB7C98"/>
    <w:rsid w:val="00BF5904"/>
    <w:rsid w:val="00C3070C"/>
    <w:rsid w:val="00C343A9"/>
    <w:rsid w:val="00C56E66"/>
    <w:rsid w:val="00CA6BDA"/>
    <w:rsid w:val="00CC37FE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4098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utente1</cp:lastModifiedBy>
  <cp:revision>13</cp:revision>
  <cp:lastPrinted>2016-06-15T07:42:00Z</cp:lastPrinted>
  <dcterms:created xsi:type="dcterms:W3CDTF">2023-08-08T15:50:00Z</dcterms:created>
  <dcterms:modified xsi:type="dcterms:W3CDTF">2024-07-02T10:45:00Z</dcterms:modified>
</cp:coreProperties>
</file>